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5403" w14:textId="77777777" w:rsidR="00D13AC5" w:rsidRDefault="00A557C8">
      <w:p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RACI Matrix is used to describe the roles and responsibilities of various </w:t>
      </w:r>
      <w:hyperlink r:id="rId6">
        <w:r>
          <w:rPr>
            <w:rFonts w:ascii="Verdana" w:eastAsia="Verdana" w:hAnsi="Verdana" w:cs="Verdana"/>
            <w:color w:val="000000"/>
            <w:sz w:val="20"/>
            <w:szCs w:val="20"/>
          </w:rPr>
          <w:t>teams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or </w:t>
      </w:r>
      <w:hyperlink r:id="rId7">
        <w:r>
          <w:rPr>
            <w:rFonts w:ascii="Verdana" w:eastAsia="Verdana" w:hAnsi="Verdana" w:cs="Verdana"/>
            <w:color w:val="000000"/>
            <w:sz w:val="20"/>
            <w:szCs w:val="20"/>
          </w:rPr>
          <w:t>people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in delivering a </w:t>
      </w:r>
      <w:hyperlink r:id="rId8">
        <w:r>
          <w:rPr>
            <w:rFonts w:ascii="Verdana" w:eastAsia="Verdana" w:hAnsi="Verdana" w:cs="Verdana"/>
            <w:color w:val="000000"/>
            <w:sz w:val="20"/>
            <w:szCs w:val="20"/>
          </w:rPr>
          <w:t>project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or operating a process. It is especially useful in clarifying roles and responsibilities in cross-functional/departmental projects and processes.</w:t>
      </w:r>
    </w:p>
    <w:p w14:paraId="7E065404" w14:textId="77777777" w:rsidR="00D13AC5" w:rsidRDefault="00D13AC5">
      <w:p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4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D13AC5" w14:paraId="7E06540F" w14:textId="77777777">
        <w:trPr>
          <w:trHeight w:val="432"/>
        </w:trPr>
        <w:tc>
          <w:tcPr>
            <w:tcW w:w="37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E065405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                 Stakeholders</w:t>
            </w:r>
          </w:p>
          <w:p w14:paraId="7E065406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Activit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ies</w:t>
            </w:r>
          </w:p>
        </w:tc>
        <w:tc>
          <w:tcPr>
            <w:tcW w:w="1152" w:type="dxa"/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65407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D9E2F3"/>
            <w:vAlign w:val="center"/>
          </w:tcPr>
          <w:p w14:paraId="7E065408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D9E2F3"/>
            <w:vAlign w:val="center"/>
          </w:tcPr>
          <w:p w14:paraId="7E065409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D9E2F3"/>
            <w:vAlign w:val="center"/>
          </w:tcPr>
          <w:p w14:paraId="7E06540A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D9E2F3"/>
            <w:vAlign w:val="center"/>
          </w:tcPr>
          <w:p w14:paraId="7E06540B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E2F3"/>
            <w:vAlign w:val="center"/>
          </w:tcPr>
          <w:p w14:paraId="7E06540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E2F3"/>
            <w:vAlign w:val="center"/>
          </w:tcPr>
          <w:p w14:paraId="7E06540D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E2F3"/>
            <w:vAlign w:val="center"/>
          </w:tcPr>
          <w:p w14:paraId="7E06540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19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65410" w14:textId="77777777" w:rsidR="00D13AC5" w:rsidRDefault="00D13AC5">
            <w:pP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11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3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4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5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6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7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8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23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1A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1B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D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1F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0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1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2D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24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25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6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7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8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9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A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B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2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37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2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2F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0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1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3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4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5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6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41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38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39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A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B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D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3F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0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4B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4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43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4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5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6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7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8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9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A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55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4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4D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4F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0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1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3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4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5F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56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57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8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9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A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B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D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5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69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60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61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3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4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5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6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7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8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13AC5" w14:paraId="7E065473" w14:textId="77777777">
        <w:trPr>
          <w:trHeight w:val="576"/>
        </w:trPr>
        <w:tc>
          <w:tcPr>
            <w:tcW w:w="3744" w:type="dxa"/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6A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06546B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C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D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E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6F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70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71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14:paraId="7E065472" w14:textId="77777777" w:rsidR="00D13AC5" w:rsidRDefault="00D13AC5">
            <w:p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E065474" w14:textId="77777777" w:rsidR="00D13AC5" w:rsidRDefault="00D13AC5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3050" w:type="dxa"/>
        <w:tblLayout w:type="fixed"/>
        <w:tblLook w:val="0400" w:firstRow="0" w:lastRow="0" w:firstColumn="0" w:lastColumn="0" w:noHBand="0" w:noVBand="1"/>
      </w:tblPr>
      <w:tblGrid>
        <w:gridCol w:w="378"/>
        <w:gridCol w:w="12672"/>
      </w:tblGrid>
      <w:tr w:rsidR="00D13AC5" w14:paraId="7E065477" w14:textId="77777777">
        <w:tc>
          <w:tcPr>
            <w:tcW w:w="378" w:type="dxa"/>
          </w:tcPr>
          <w:p w14:paraId="7E065475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12672" w:type="dxa"/>
          </w:tcPr>
          <w:p w14:paraId="7E065476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Responsible – Those who do work to achieve the task.  There can be multiple resources responsible.</w:t>
            </w:r>
          </w:p>
        </w:tc>
      </w:tr>
      <w:tr w:rsidR="00D13AC5" w14:paraId="7E06547A" w14:textId="77777777">
        <w:tc>
          <w:tcPr>
            <w:tcW w:w="378" w:type="dxa"/>
          </w:tcPr>
          <w:p w14:paraId="7E065478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12672" w:type="dxa"/>
          </w:tcPr>
          <w:p w14:paraId="7E065479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Accountable or Approver – The resource ultimately answerable for the correct and thorough completion of the task.  There is only one A for each activity.</w:t>
            </w:r>
          </w:p>
        </w:tc>
      </w:tr>
      <w:tr w:rsidR="00D13AC5" w14:paraId="7E06547D" w14:textId="77777777">
        <w:tc>
          <w:tcPr>
            <w:tcW w:w="378" w:type="dxa"/>
          </w:tcPr>
          <w:p w14:paraId="7E06547B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72" w:type="dxa"/>
          </w:tcPr>
          <w:p w14:paraId="7E06547C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Consulted – Those whose opinions should be included before decisions are made.  Two-way communication.</w:t>
            </w:r>
          </w:p>
        </w:tc>
      </w:tr>
      <w:tr w:rsidR="00D13AC5" w14:paraId="7E065480" w14:textId="77777777">
        <w:tc>
          <w:tcPr>
            <w:tcW w:w="378" w:type="dxa"/>
          </w:tcPr>
          <w:p w14:paraId="7E06547E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2672" w:type="dxa"/>
          </w:tcPr>
          <w:p w14:paraId="7E06547F" w14:textId="77777777" w:rsidR="00D13AC5" w:rsidRDefault="00A557C8">
            <w:pPr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Informed – Those who are kept informed on progress or when decisions are made.  One-way communication.</w:t>
            </w:r>
          </w:p>
        </w:tc>
      </w:tr>
    </w:tbl>
    <w:p w14:paraId="7E065481" w14:textId="77777777" w:rsidR="00D13AC5" w:rsidRDefault="00D13AC5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</w:p>
    <w:sectPr w:rsidR="00D13AC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5488" w14:textId="77777777" w:rsidR="00000000" w:rsidRDefault="00A557C8">
      <w:pPr>
        <w:spacing w:line="240" w:lineRule="auto"/>
      </w:pPr>
      <w:r>
        <w:separator/>
      </w:r>
    </w:p>
  </w:endnote>
  <w:endnote w:type="continuationSeparator" w:id="0">
    <w:p w14:paraId="7E06548A" w14:textId="77777777" w:rsidR="00000000" w:rsidRDefault="00A55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5484" w14:textId="77777777" w:rsidR="00000000" w:rsidRDefault="00A557C8">
      <w:pPr>
        <w:spacing w:line="240" w:lineRule="auto"/>
      </w:pPr>
      <w:r>
        <w:separator/>
      </w:r>
    </w:p>
  </w:footnote>
  <w:footnote w:type="continuationSeparator" w:id="0">
    <w:p w14:paraId="7E065486" w14:textId="77777777" w:rsidR="00000000" w:rsidRDefault="00A557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C5"/>
    <w:rsid w:val="006D3F68"/>
    <w:rsid w:val="00A557C8"/>
    <w:rsid w:val="00D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65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2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A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61006"/>
    <w:rPr>
      <w:strike w:val="0"/>
      <w:dstrike w:val="0"/>
      <w:color w:val="002BB8"/>
      <w:u w:val="none"/>
      <w:effect w:val="none"/>
    </w:rPr>
  </w:style>
  <w:style w:type="table" w:styleId="TableGrid">
    <w:name w:val="Table Grid"/>
    <w:basedOn w:val="TableNormal"/>
    <w:uiPriority w:val="59"/>
    <w:rsid w:val="00761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42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er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e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2022-09-26T18:15:00Z</dcterms:created>
  <dcterms:modified xsi:type="dcterms:W3CDTF">2022-09-26T18:15:00Z</dcterms:modified>
</cp:coreProperties>
</file>